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Resumen ejecutivo: aplicación web frente a aplicación de escritorio</w:t>
      </w:r>
    </w:p>
    <w:p>
      <w:pPr/>
      <w:r>
        <w:t xml:space="preserve">BQ Suite: Mesa de ayuda, Firma electrónica, Compras y gastos y Belestar Feedback. 26 de octubre de 2026.</w:t>
      </w:r>
    </w:p>
    <w:p>
      <w:pPr/>
      <w:r>
        <w:t xml:space="preserve">Las aplicaciones web y las aplicaciones de escritorio son dos alternativas para desarrollar soluciones tecnológicas. Las aplicaciones web permiten acceder al sistema desde un navegador y facilitan las actualizaciones y el mantenimiento centralizado. En cambio, las aplicaciones de escritorio se instalan en el equipo y ofrecen mayor integración con el sistema operativo y la posibilidad de trabajar sin conexión. La elección depende de las necesidades del proyecto, los recursos disponibles, la seguridad y los costos de implementación y mantenimiento.</w:t>
      </w:r>
    </w:p>
    <w:p>
      <w:pPr>
        <w:pStyle w:val="Heading2"/>
      </w:pPr>
      <w:r>
        <w:t xml:space="preserve">Recomendación</w:t>
      </w:r>
    </w:p>
    <w:p>
      <w:pPr/>
      <w:r>
        <w:t xml:space="preserve">Se recomienda desarrollar los sistemas de Mesa de ayuda, Firma electrónica, Compras y gastos y Belestar Feedback como </w:t>
      </w:r>
      <w:r>
        <w:rPr>
          <w:b/>
        </w:rPr>
        <w:t xml:space="preserve">aplicaciones web</w:t>
      </w:r>
      <w:r>
        <w:t xml:space="preserve">. Con un único desarrollo, el sistema es accesible desde cualquier computadora y cualquier teléfono celular mediante el navegador. Una aplicación de escritorio únicamente cubre computadoras; para brindar acceso desde teléfonos celulares sería necesario desarrollar, además, aplicaciones móviles, lo que incrementa considerablemente el esfuerzo requerido.</w:t>
      </w:r>
    </w:p>
    <w:p>
      <w:pPr>
        <w:pStyle w:val="Heading2"/>
      </w:pPr>
      <w:r>
        <w:t xml:space="preserve">Alcance de la comparación</w:t>
      </w:r>
    </w:p>
    <w:p>
      <w:pPr/>
      <w:r>
        <w:t xml:space="preserve">Se comparan únicamente dos alternativas: aplicación web y aplicación de escritorio. Dado que esta última no alcanza a los teléfonos celulares, su implementación real implica también desarrollar aplicaciones móviles para Android e iOS.</w:t>
      </w:r>
    </w:p>
    <w:p>
      <w:pPr>
        <w:pStyle w:val="Heading2"/>
      </w:pPr>
      <w:r>
        <w:t xml:space="preserve">Comparación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024"/>
        <w:gridCol w:w="2416"/>
        <w:gridCol w:w="4920"/>
      </w:tblGrid>
      <w:tr>
        <w:trPr>
          <w:tblHeader/>
        </w:trPr>
        <w:tc>
          <w:tcPr>
            <w:tcW w:w="2024" w:type="dxa"/>
            <w:shd w:val="clear" w:color="auto" w:fill="F2F2F2"/>
          </w:tcPr>
          <w:p>
            <w:pPr/>
            <w:r>
              <w:t xml:space="preserve">Criterio</w:t>
            </w:r>
          </w:p>
        </w:tc>
        <w:tc>
          <w:tcPr>
            <w:tcW w:w="2416" w:type="dxa"/>
            <w:shd w:val="clear" w:color="auto" w:fill="F2F2F2"/>
          </w:tcPr>
          <w:p>
            <w:pPr/>
            <w:r>
              <w:t xml:space="preserve">Aplicación web</w:t>
            </w:r>
          </w:p>
        </w:tc>
        <w:tc>
          <w:tcPr>
            <w:tcW w:w="4920" w:type="dxa"/>
            <w:shd w:val="clear" w:color="auto" w:fill="F2F2F2"/>
          </w:tcPr>
          <w:p>
            <w:pPr/>
            <w:r>
              <w:t xml:space="preserve">Aplicación de escritorio (más aplicaciones móviles)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Dispositivos cubiertos</w:t>
            </w:r>
          </w:p>
        </w:tc>
        <w:tc>
          <w:tcPr>
            <w:tcW w:w="2416" w:type="dxa"/>
          </w:tcPr>
          <w:p>
            <w:pPr/>
            <w:r>
              <w:t xml:space="preserve">Computadoras y teléfonos celulares con navegador, con un único desarrollo</w:t>
            </w:r>
          </w:p>
        </w:tc>
        <w:tc>
          <w:tcPr>
            <w:tcW w:w="4920" w:type="dxa"/>
          </w:tcPr>
          <w:p>
            <w:pPr/>
            <w:r>
              <w:t xml:space="preserve">Únicamente las computadoras donde se instale; los teléfonos celulares requieren aplicaciones adicionales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Desarrollos a mantener</w:t>
            </w:r>
          </w:p>
        </w:tc>
        <w:tc>
          <w:tcPr>
            <w:tcW w:w="2416" w:type="dxa"/>
          </w:tcPr>
          <w:p>
            <w:pPr/>
            <w:r>
              <w:t xml:space="preserve">Uno</w:t>
            </w:r>
          </w:p>
        </w:tc>
        <w:tc>
          <w:tcPr>
            <w:tcW w:w="4920" w:type="dxa"/>
          </w:tcPr>
          <w:p>
            <w:pPr/>
            <w:r>
              <w:t xml:space="preserve">Cinco versiones: Windows, macOS, Linux, iOS y Android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Instalación</w:t>
            </w:r>
          </w:p>
        </w:tc>
        <w:tc>
          <w:tcPr>
            <w:tcW w:w="2416" w:type="dxa"/>
          </w:tcPr>
          <w:p>
            <w:pPr/>
            <w:r>
              <w:t xml:space="preserve">Ninguna</w:t>
            </w:r>
          </w:p>
        </w:tc>
        <w:tc>
          <w:tcPr>
            <w:tcW w:w="4920" w:type="dxa"/>
          </w:tcPr>
          <w:p>
            <w:pPr/>
            <w:r>
              <w:t xml:space="preserve">En cada equipo y en cada teléfono celular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Actualizaciones</w:t>
            </w:r>
          </w:p>
        </w:tc>
        <w:tc>
          <w:tcPr>
            <w:tcW w:w="2416" w:type="dxa"/>
          </w:tcPr>
          <w:p>
            <w:pPr/>
            <w:r>
              <w:t xml:space="preserve">Inmediatas y centralizadas</w:t>
            </w:r>
          </w:p>
        </w:tc>
        <w:tc>
          <w:tcPr>
            <w:tcW w:w="4920" w:type="dxa"/>
          </w:tcPr>
          <w:p>
            <w:pPr/>
            <w:r>
              <w:t xml:space="preserve">Requieren distribución; las móviles están sujetas a la revisión de las tiendas de aplicaciones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Integración con el sistema operativo</w:t>
            </w:r>
          </w:p>
        </w:tc>
        <w:tc>
          <w:tcPr>
            <w:tcW w:w="2416" w:type="dxa"/>
          </w:tcPr>
          <w:p>
            <w:pPr/>
            <w:r>
              <w:t xml:space="preserve">Limitada</w:t>
            </w:r>
          </w:p>
        </w:tc>
        <w:tc>
          <w:tcPr>
            <w:tcW w:w="4920" w:type="dxa"/>
          </w:tcPr>
          <w:p>
            <w:pPr/>
            <w:r>
              <w:t xml:space="preserve">Amplia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Trabajo sin conexión</w:t>
            </w:r>
          </w:p>
        </w:tc>
        <w:tc>
          <w:tcPr>
            <w:tcW w:w="2416" w:type="dxa"/>
          </w:tcPr>
          <w:p>
            <w:pPr/>
            <w:r>
              <w:t xml:space="preserve">Parcial (con PWA)</w:t>
            </w:r>
          </w:p>
        </w:tc>
        <w:tc>
          <w:tcPr>
            <w:tcW w:w="4920" w:type="dxa"/>
          </w:tcPr>
          <w:p>
            <w:pPr/>
            <w:r>
              <w:t xml:space="preserve">Completo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Seguridad y control de acceso</w:t>
            </w:r>
          </w:p>
        </w:tc>
        <w:tc>
          <w:tcPr>
            <w:tcW w:w="2416" w:type="dxa"/>
          </w:tcPr>
          <w:p>
            <w:pPr/>
            <w:r>
              <w:t xml:space="preserve">Centralizado en el servidor; los accesos se revocan de inmediato</w:t>
            </w:r>
          </w:p>
        </w:tc>
        <w:tc>
          <w:tcPr>
            <w:tcW w:w="4920" w:type="dxa"/>
          </w:tcPr>
          <w:p>
            <w:pPr/>
            <w:r>
              <w:t xml:space="preserve">Parte del código y de los datos reside en cada equipo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Soporte de TI</w:t>
            </w:r>
          </w:p>
        </w:tc>
        <w:tc>
          <w:tcPr>
            <w:tcW w:w="2416" w:type="dxa"/>
          </w:tcPr>
          <w:p>
            <w:pPr/>
            <w:r>
              <w:t xml:space="preserve">Bajo</w:t>
            </w:r>
          </w:p>
        </w:tc>
        <w:tc>
          <w:tcPr>
            <w:tcW w:w="4920" w:type="dxa"/>
          </w:tcPr>
          <w:p>
            <w:pPr/>
            <w:r>
              <w:t xml:space="preserve">Alto: versiones distintas, fallas en equipos e instalaciones</w:t>
            </w:r>
          </w:p>
        </w:tc>
      </w:tr>
      <w:tr>
        <w:tc>
          <w:tcPr>
            <w:tcW w:w="2024" w:type="dxa"/>
          </w:tcPr>
          <w:p>
            <w:pPr/>
            <w:r>
              <w:t xml:space="preserve">Costo y tiempo</w:t>
            </w:r>
          </w:p>
        </w:tc>
        <w:tc>
          <w:tcPr>
            <w:tcW w:w="2416" w:type="dxa"/>
          </w:tcPr>
          <w:p>
            <w:pPr/>
            <w:r>
              <w:t xml:space="preserve">El más bajo</w:t>
            </w:r>
          </w:p>
        </w:tc>
        <w:tc>
          <w:tcPr>
            <w:tcW w:w="4920" w:type="dxa"/>
          </w:tcPr>
          <w:p>
            <w:pPr/>
            <w:r>
              <w:t xml:space="preserve">Mayor, por los desarrollos adicionales</w:t>
            </w:r>
          </w:p>
        </w:tc>
      </w:tr>
    </w:tbl>
    <w:p>
      <w:pPr>
        <w:pStyle w:val="Heading2"/>
      </w:pPr>
      <w:r>
        <w:t xml:space="preserve">Impacto en el trabajo de TI</w:t>
      </w:r>
    </w:p>
    <w:p>
      <w:pPr/>
      <w:r>
        <w:t xml:space="preserve">Una aplicación de escritorio no se desarrolla una sola vez. Cada sistema operativo requiere su propia versión: Windows, macOS y Linux en computadoras, e iOS y Android en teléfonos celulares. Esto equivale a cinco versiones en lugar de una, y cada una debe probarse, publicarse y actualizarse por separado.</w:t>
      </w:r>
    </w:p>
    <w:p>
      <w:pPr/>
      <w:r>
        <w:t xml:space="preserve">Considerando que el equipo de TI es limitado, la carga de trabajo no solo se duplica, sino que se multiplica por cinco o más, y su mantenimiento resulta cada vez más complejo. Cuando se corrige un error o cambia una regla de negocio, el cambio y su publicación deben repetirse en cada versión; en la aplicación web se realizan una sola vez. Existen herramientas multiplataforma que permiten compartir parte del código; sin embargo, las pruebas, la distribución y el soporte continúan realizándose por plataforma.</w:t>
      </w:r>
    </w:p>
    <w:p>
      <w:pPr>
        <w:pStyle w:val="Heading2"/>
      </w:pPr>
      <w:r>
        <w:t xml:space="preserve">Justificación por sistema</w:t>
      </w:r>
    </w:p>
    <w:p>
      <w:pPr/>
      <w:r>
        <w:rPr>
          <w:b/>
        </w:rPr>
        <w:t xml:space="preserve">Mesa de ayuda.</w:t>
      </w:r>
      <w:r>
        <w:t xml:space="preserve"> Quien reporta una falla frecuentemente cuenta con el equipo averiado. Con un enlace puede levantar el reporte desde otra computadora o desde su teléfono celular, sin instalar nada, y el área de TI da seguimiento desde un panel centralizado.</w:t>
      </w:r>
    </w:p>
    <w:p>
      <w:pPr/>
      <w:r>
        <w:rPr>
          <w:b/>
        </w:rPr>
        <w:t xml:space="preserve">Compras y gastos.</w:t>
      </w:r>
      <w:r>
        <w:t xml:space="preserve"> Participan solicitantes, autorizadores y personal administrativo de varias empresas. Las reglas de aprobación y los permisos cambian con frecuencia; en la web se corrigen una sola vez y se aplican a todos los usuarios de inmediato. Los comprobantes pueden fotografiarse desde el teléfono celular mediante el navegador.</w:t>
      </w:r>
    </w:p>
    <w:p>
      <w:pPr/>
      <w:r>
        <w:rPr>
          <w:b/>
        </w:rPr>
        <w:t xml:space="preserve">Firma electrónica.</w:t>
      </w:r>
      <w:r>
        <w:t xml:space="preserve"> Corresponde a la firma del correo electrónico, que contiene nombre, apellido y puesto, sin información sensible. No requiere certificados, dispositivos especiales ni acceso a archivos del equipo, por lo que no existe una razón técnica para instalar una aplicación. En la web, cada persona genera su firma desde cualquier dispositivo y cualquier cambio de logotipo o de formato se aplica a todos de forma simultánea, con una única versión del diseño.</w:t>
      </w:r>
    </w:p>
    <w:p>
      <w:pPr/>
      <w:r>
        <w:rPr>
          <w:b/>
        </w:rPr>
        <w:t xml:space="preserve">Belestar Feedback.</w:t>
      </w:r>
      <w:r>
        <w:t xml:space="preserve"> Es un formulario público de opiniones, optimizado para tabletas, que se responde sin crear cuenta ni instalar nada: basta abrir una dirección en el navegador de la tableta. Cualquier ajuste al formulario se publica una sola vez y aplica a todas las tabletas al mismo tiempo, y las respuestas se concentran en el servidor. Requiere conexión a internet en cada tableta, por lo que conviene verificar la cobertura en los puntos donde se utilice.</w:t>
      </w:r>
    </w:p>
    <w:p>
      <w:pPr>
        <w:pStyle w:val="Heading2"/>
      </w:pPr>
      <w:r>
        <w:t xml:space="preserve">Ventajas de la aplicación web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Un solo desarrollo para todos los dispositivos:</w:t>
      </w:r>
      <w:r>
        <w:t xml:space="preserve"> computadoras y teléfonos celulares, sin desarrollar aplicaciones adicionales.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Sin instalación:</w:t>
      </w:r>
      <w:r>
        <w:t xml:space="preserve"> el usuario accede mediante el navegador y no existen equipos con versiones distintas.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Actualizaciones inmediatas:</w:t>
      </w:r>
      <w:r>
        <w:t xml:space="preserve"> una corrección o regla nueva se publica una sola vez.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Menor costo de desarrollo y de soporte:</w:t>
      </w:r>
      <w:r>
        <w:t xml:space="preserve"> un solo código y un único despliegue.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Control centralizado de accesos, permisos y registros,</w:t>
      </w:r>
      <w:r>
        <w:t xml:space="preserve"> en el servidor y no en cada equipo.</w:t>
      </w:r>
    </w:p>
    <w:p>
      <w:pPr>
        <w:pStyle w:val="Heading2"/>
      </w:pPr>
      <w:r>
        <w:t xml:space="preserve">Desventajas de la aplicación web y cómo mitigarlas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Depende de internet.</w:t>
      </w:r>
      <w:r>
        <w:t xml:space="preserve"> Mitigación: PWA con almacenamiento en caché para consulta y borradores guardados en el navegador.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Integración limitada con el sistema operativo y con dispositivos.</w:t>
      </w:r>
      <w:r>
        <w:t xml:space="preserve"> Mitigación: confirmar si los cuatro sistemas la requieren; a la fecha no se ha identificado dicha necesidad.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Notificaciones menos fiables que en una aplicación nativa.</w:t>
      </w:r>
      <w:r>
        <w:t xml:space="preserve"> Mitigación: utilizar el correo electrónico y avisos dentro del sistema.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Diferencias entre navegadores.</w:t>
      </w:r>
      <w:r>
        <w:t xml:space="preserve"> Mitigación: definir los navegadores compatibles y realizar pruebas en ellos.</w:t>
      </w:r>
    </w:p>
    <w:p>
      <w:pPr>
        <w:pStyle w:val="ListParagraph"/>
        <w:numPr>
          <w:ilvl w:val="0"/>
          <w:numId w:val="3"/>
        </w:numPr>
      </w:pPr>
      <w:r>
        <w:rPr>
          <w:b/>
        </w:rPr>
        <w:t xml:space="preserve">El servidor es un punto único de falla.</w:t>
      </w:r>
      <w:r>
        <w:t xml:space="preserve"> Mitigación: respaldos, monitoreo y un plan de recuperación ante desastres.</w:t>
      </w:r>
    </w:p>
    <w:p>
      <w:pPr>
        <w:pStyle w:val="Heading2"/>
      </w:pPr>
      <w:r>
        <w:t xml:space="preserve">Cuándo convendría una aplicación de escritorio</w:t>
      </w:r>
    </w:p>
    <w:p>
      <w:pPr>
        <w:pStyle w:val="ListParagraph"/>
        <w:numPr>
          <w:ilvl w:val="0"/>
          <w:numId w:val="4"/>
        </w:numPr>
      </w:pPr>
      <w:r>
        <w:t xml:space="preserve">Si surge la necesidad de trabajar por periodos prolongados sin conexión, por ejemplo, en equipos de campo sin cobertura.</w:t>
      </w:r>
    </w:p>
    <w:p>
      <w:pPr>
        <w:pStyle w:val="ListParagraph"/>
        <w:numPr>
          <w:ilvl w:val="0"/>
          <w:numId w:val="4"/>
        </w:numPr>
      </w:pPr>
      <w:r>
        <w:t xml:space="preserve">Si se requiere integración con dispositivos locales, como escáneres o impresoras especializadas.</w:t>
      </w:r>
    </w:p>
    <w:p>
      <w:pPr>
        <w:pStyle w:val="ListParagraph"/>
        <w:numPr>
          <w:ilvl w:val="0"/>
          <w:numId w:val="4"/>
        </w:numPr>
      </w:pPr>
      <w:r>
        <w:t xml:space="preserve">Si se requiere un procesamiento intensivo que no resulte práctico en un navegador.</w:t>
      </w:r>
    </w:p>
    <w:p>
      <w:pPr/>
      <w:r>
        <w:t xml:space="preserve">Ninguno de estos casos aplica actualmente a los cuatro sistemas.</w:t>
      </w:r>
    </w:p>
    <w:p>
      <w:pPr>
        <w:pStyle w:val="Heading2"/>
      </w:pPr>
      <w:r>
        <w:t xml:space="preserve">Posibles sugerencias</w:t>
      </w:r>
    </w:p>
    <w:p>
      <w:pPr>
        <w:pStyle w:val="ListParagraph"/>
        <w:numPr>
          <w:ilvl w:val="0"/>
          <w:numId w:val="5"/>
        </w:numPr>
      </w:pPr>
      <w:r>
        <w:t xml:space="preserve">Confirmar con cada área si requieren trabajar sin conexión o utilizar dispositivos locales.</w:t>
      </w:r>
    </w:p>
    <w:p>
      <w:pPr>
        <w:pStyle w:val="ListParagraph"/>
        <w:numPr>
          <w:ilvl w:val="0"/>
          <w:numId w:val="5"/>
        </w:numPr>
      </w:pPr>
      <w:r>
        <w:t xml:space="preserve">Probar los cuatro sistemas en los teléfonos celulares y navegadores que utiliza el personal.</w:t>
      </w:r>
    </w:p>
    <w:p>
      <w:pPr>
        <w:pStyle w:val="ListParagraph"/>
        <w:numPr>
          <w:ilvl w:val="0"/>
          <w:numId w:val="5"/>
        </w:numPr>
      </w:pPr>
      <w:r>
        <w:t xml:space="preserve">Considerar una PWA instalable si los usuarios solicitan un ícono en su pantalla de inicio.</w:t>
      </w:r>
    </w:p>
    <w:p>
      <w:pPr>
        <w:pStyle w:val="ListParagraph"/>
        <w:numPr>
          <w:ilvl w:val="0"/>
          <w:numId w:val="5"/>
        </w:numPr>
      </w:pPr>
      <w:r>
        <w:t xml:space="preserve">Reevaluar la decisión en seis meses con datos reales de uso.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Resumen ejecutivo aplicación web frente a aplicación de escritorio</dc:title>
  <dc:description>Claude Docs node/e7374d1a-5fa6@39 docx-w7</dc:description>
  <cp:revision>39</cp:revision>
</cp:coreProperties>
</file>